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ACB" w:rsidRPr="00F130FA" w:rsidRDefault="00B42E53" w:rsidP="00C25ACB">
      <w:pPr>
        <w:jc w:val="center"/>
        <w:rPr>
          <w:rFonts w:ascii="黑体" w:eastAsia="黑体" w:hAnsi="黑体"/>
          <w:b/>
          <w:sz w:val="48"/>
          <w:szCs w:val="48"/>
        </w:rPr>
      </w:pPr>
      <w:r>
        <w:rPr>
          <w:rFonts w:ascii="黑体" w:eastAsia="黑体" w:hAnsi="黑体" w:hint="eastAsia"/>
          <w:b/>
          <w:sz w:val="48"/>
          <w:szCs w:val="48"/>
        </w:rPr>
        <w:t>“水晶城杯”2017连云港水晶电商创业大赛-初赛评分标准</w:t>
      </w:r>
    </w:p>
    <w:p w:rsidR="00C25ACB" w:rsidRDefault="00C25ACB" w:rsidP="00C25AC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6"/>
        <w:gridCol w:w="982"/>
        <w:gridCol w:w="1615"/>
        <w:gridCol w:w="71"/>
        <w:gridCol w:w="637"/>
        <w:gridCol w:w="3684"/>
        <w:gridCol w:w="5733"/>
      </w:tblGrid>
      <w:tr w:rsidR="00C25ACB" w:rsidRPr="0052120D" w:rsidTr="00683DBF">
        <w:trPr>
          <w:trHeight w:val="607"/>
        </w:trPr>
        <w:tc>
          <w:tcPr>
            <w:tcW w:w="1226" w:type="dxa"/>
            <w:shd w:val="clear" w:color="auto" w:fill="C2D69B"/>
            <w:vAlign w:val="center"/>
          </w:tcPr>
          <w:p w:rsidR="00C25ACB" w:rsidRPr="0052120D" w:rsidRDefault="00C25ACB" w:rsidP="000C4A38">
            <w:pPr>
              <w:jc w:val="center"/>
              <w:rPr>
                <w:b/>
                <w:sz w:val="24"/>
                <w:szCs w:val="24"/>
              </w:rPr>
            </w:pPr>
            <w:r w:rsidRPr="0052120D">
              <w:rPr>
                <w:rFonts w:hint="eastAsia"/>
                <w:b/>
                <w:sz w:val="24"/>
                <w:szCs w:val="24"/>
              </w:rPr>
              <w:t>评分点</w:t>
            </w:r>
          </w:p>
        </w:tc>
        <w:tc>
          <w:tcPr>
            <w:tcW w:w="982" w:type="dxa"/>
            <w:shd w:val="clear" w:color="auto" w:fill="C2D69B"/>
            <w:vAlign w:val="center"/>
          </w:tcPr>
          <w:p w:rsidR="00C25ACB" w:rsidRPr="0052120D" w:rsidRDefault="00C25ACB" w:rsidP="000C4A38">
            <w:pPr>
              <w:jc w:val="center"/>
              <w:rPr>
                <w:b/>
                <w:sz w:val="24"/>
                <w:szCs w:val="24"/>
              </w:rPr>
            </w:pPr>
            <w:r w:rsidRPr="0052120D">
              <w:rPr>
                <w:rFonts w:hint="eastAsia"/>
                <w:b/>
                <w:sz w:val="24"/>
                <w:szCs w:val="24"/>
              </w:rPr>
              <w:t>总分值</w:t>
            </w:r>
          </w:p>
        </w:tc>
        <w:tc>
          <w:tcPr>
            <w:tcW w:w="1615" w:type="dxa"/>
            <w:shd w:val="clear" w:color="auto" w:fill="C2D69B"/>
            <w:vAlign w:val="center"/>
          </w:tcPr>
          <w:p w:rsidR="00C25ACB" w:rsidRPr="0052120D" w:rsidRDefault="00C25ACB" w:rsidP="000C4A38">
            <w:pPr>
              <w:jc w:val="center"/>
              <w:rPr>
                <w:b/>
                <w:sz w:val="24"/>
                <w:szCs w:val="24"/>
              </w:rPr>
            </w:pPr>
            <w:r w:rsidRPr="0052120D">
              <w:rPr>
                <w:rFonts w:hint="eastAsia"/>
                <w:b/>
                <w:sz w:val="24"/>
                <w:szCs w:val="24"/>
              </w:rPr>
              <w:t>二级类别</w:t>
            </w:r>
          </w:p>
        </w:tc>
        <w:tc>
          <w:tcPr>
            <w:tcW w:w="708" w:type="dxa"/>
            <w:gridSpan w:val="2"/>
            <w:shd w:val="clear" w:color="auto" w:fill="C2D69B"/>
            <w:vAlign w:val="center"/>
          </w:tcPr>
          <w:p w:rsidR="00C25ACB" w:rsidRPr="0052120D" w:rsidRDefault="00C25ACB" w:rsidP="000C4A38">
            <w:pPr>
              <w:jc w:val="center"/>
              <w:rPr>
                <w:b/>
                <w:sz w:val="24"/>
                <w:szCs w:val="24"/>
              </w:rPr>
            </w:pPr>
            <w:r w:rsidRPr="0052120D"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3684" w:type="dxa"/>
            <w:shd w:val="clear" w:color="auto" w:fill="C2D69B"/>
            <w:vAlign w:val="center"/>
          </w:tcPr>
          <w:p w:rsidR="00C25ACB" w:rsidRPr="0052120D" w:rsidRDefault="00C25ACB" w:rsidP="000C4A38">
            <w:pPr>
              <w:jc w:val="center"/>
              <w:rPr>
                <w:b/>
                <w:sz w:val="24"/>
                <w:szCs w:val="24"/>
              </w:rPr>
            </w:pPr>
            <w:r w:rsidRPr="0052120D">
              <w:rPr>
                <w:rFonts w:hint="eastAsia"/>
                <w:b/>
                <w:sz w:val="24"/>
                <w:szCs w:val="24"/>
              </w:rPr>
              <w:t>评分项目</w:t>
            </w:r>
          </w:p>
        </w:tc>
        <w:tc>
          <w:tcPr>
            <w:tcW w:w="5733" w:type="dxa"/>
            <w:tcBorders>
              <w:bottom w:val="single" w:sz="4" w:space="0" w:color="auto"/>
            </w:tcBorders>
            <w:shd w:val="clear" w:color="auto" w:fill="C2D69B"/>
            <w:vAlign w:val="center"/>
          </w:tcPr>
          <w:p w:rsidR="00C25ACB" w:rsidRPr="0052120D" w:rsidRDefault="00C25ACB" w:rsidP="000C4A38">
            <w:pPr>
              <w:jc w:val="center"/>
              <w:rPr>
                <w:b/>
                <w:sz w:val="24"/>
                <w:szCs w:val="24"/>
              </w:rPr>
            </w:pPr>
            <w:r w:rsidRPr="0052120D">
              <w:rPr>
                <w:rFonts w:hint="eastAsia"/>
                <w:b/>
                <w:sz w:val="24"/>
                <w:szCs w:val="24"/>
              </w:rPr>
              <w:t>评分要素</w:t>
            </w:r>
          </w:p>
        </w:tc>
      </w:tr>
      <w:tr w:rsidR="00C25ACB" w:rsidRPr="00CC679D" w:rsidTr="00683DBF">
        <w:trPr>
          <w:trHeight w:val="625"/>
        </w:trPr>
        <w:tc>
          <w:tcPr>
            <w:tcW w:w="1226" w:type="dxa"/>
            <w:vMerge w:val="restart"/>
            <w:shd w:val="clear" w:color="auto" w:fill="auto"/>
            <w:vAlign w:val="center"/>
          </w:tcPr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店</w:t>
            </w:r>
          </w:p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铺</w:t>
            </w:r>
          </w:p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装</w:t>
            </w:r>
          </w:p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修</w:t>
            </w:r>
          </w:p>
        </w:tc>
        <w:tc>
          <w:tcPr>
            <w:tcW w:w="982" w:type="dxa"/>
            <w:vMerge w:val="restart"/>
            <w:shd w:val="clear" w:color="auto" w:fill="auto"/>
            <w:vAlign w:val="center"/>
          </w:tcPr>
          <w:p w:rsidR="00C25ACB" w:rsidRPr="00CC679D" w:rsidRDefault="00C25ACB" w:rsidP="00D1562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1</w:t>
            </w:r>
            <w:r w:rsidR="00D1562C">
              <w:rPr>
                <w:rFonts w:ascii="黑体" w:eastAsia="黑体" w:hAnsi="黑体"/>
                <w:sz w:val="28"/>
                <w:szCs w:val="28"/>
              </w:rPr>
              <w:t>5</w:t>
            </w:r>
            <w:r w:rsidRPr="00CC679D">
              <w:rPr>
                <w:rFonts w:ascii="黑体" w:eastAsia="黑体" w:hAnsi="黑体" w:hint="eastAsia"/>
                <w:sz w:val="28"/>
                <w:szCs w:val="28"/>
              </w:rPr>
              <w:t>分</w:t>
            </w:r>
          </w:p>
        </w:tc>
        <w:tc>
          <w:tcPr>
            <w:tcW w:w="1615" w:type="dxa"/>
            <w:vMerge w:val="restart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店标设计</w:t>
            </w:r>
          </w:p>
        </w:tc>
        <w:tc>
          <w:tcPr>
            <w:tcW w:w="708" w:type="dxa"/>
            <w:gridSpan w:val="2"/>
            <w:vMerge w:val="restart"/>
            <w:shd w:val="clear" w:color="auto" w:fill="auto"/>
            <w:vAlign w:val="center"/>
          </w:tcPr>
          <w:p w:rsidR="00C25ACB" w:rsidRPr="00CC679D" w:rsidRDefault="002316DD" w:rsidP="000C4A38">
            <w:r>
              <w:t>3</w:t>
            </w:r>
            <w:r w:rsidR="00C25ACB" w:rsidRPr="00CC679D">
              <w:rPr>
                <w:rFonts w:hint="eastAsia"/>
              </w:rPr>
              <w:t>分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、店铺</w:t>
            </w:r>
            <w:r w:rsidRPr="00CC679D">
              <w:rPr>
                <w:rFonts w:hint="eastAsia"/>
              </w:rPr>
              <w:t>Logo</w:t>
            </w:r>
            <w:r w:rsidRPr="00CC679D">
              <w:rPr>
                <w:rFonts w:hint="eastAsia"/>
              </w:rPr>
              <w:t>大小适宜，比例准确，没有压缩变形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如果没有变形，比例适宜，吻合店铺页面</w:t>
            </w:r>
            <w:r w:rsidRPr="00CC679D">
              <w:rPr>
                <w:rFonts w:hint="eastAsia"/>
              </w:rPr>
              <w:t>Logo</w:t>
            </w:r>
            <w:r w:rsidRPr="00CC679D">
              <w:rPr>
                <w:rFonts w:hint="eastAsia"/>
              </w:rPr>
              <w:t>区域大小，说明这一点做得比较好</w:t>
            </w:r>
          </w:p>
        </w:tc>
      </w:tr>
      <w:tr w:rsidR="00C25ACB" w:rsidRPr="00CC679D" w:rsidTr="00683DBF">
        <w:trPr>
          <w:trHeight w:val="625"/>
        </w:trPr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、能够体现店铺所销售的商品，与商品类别具有一定关系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Logo</w:t>
            </w:r>
            <w:r w:rsidRPr="00CC679D">
              <w:rPr>
                <w:rFonts w:hint="eastAsia"/>
              </w:rPr>
              <w:t>设计所体现出的含义与店铺经营的商品具有一定联系，如数码产品的，创意元素与数码产品相关最好</w:t>
            </w:r>
          </w:p>
        </w:tc>
      </w:tr>
      <w:tr w:rsidR="00C25ACB" w:rsidRPr="00CC679D" w:rsidTr="00683DBF">
        <w:trPr>
          <w:trHeight w:val="625"/>
        </w:trPr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、设计独特，具有一定创意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Logo</w:t>
            </w:r>
            <w:r w:rsidRPr="00CC679D">
              <w:rPr>
                <w:rFonts w:hint="eastAsia"/>
              </w:rPr>
              <w:t>很有特点，具有创新力</w:t>
            </w:r>
          </w:p>
        </w:tc>
      </w:tr>
      <w:tr w:rsidR="00C25ACB" w:rsidRPr="00CC679D" w:rsidTr="00683DBF">
        <w:trPr>
          <w:trHeight w:val="1040"/>
        </w:trPr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 w:val="restart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店铺</w:t>
            </w:r>
            <w:r w:rsidRPr="00CC679D">
              <w:rPr>
                <w:rFonts w:hint="eastAsia"/>
              </w:rPr>
              <w:t>Banner</w:t>
            </w:r>
          </w:p>
        </w:tc>
        <w:tc>
          <w:tcPr>
            <w:tcW w:w="708" w:type="dxa"/>
            <w:gridSpan w:val="2"/>
            <w:vMerge w:val="restart"/>
            <w:shd w:val="clear" w:color="auto" w:fill="auto"/>
            <w:vAlign w:val="center"/>
          </w:tcPr>
          <w:p w:rsidR="00C25ACB" w:rsidRPr="00CC679D" w:rsidRDefault="002316DD" w:rsidP="000C4A38">
            <w:r>
              <w:t>3</w:t>
            </w:r>
            <w:r w:rsidR="00C25ACB" w:rsidRPr="00CC679D">
              <w:rPr>
                <w:rFonts w:hint="eastAsia"/>
              </w:rPr>
              <w:t>分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、店铺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主题与店铺所经营的商品具有相关性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店铺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没有变形，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的主题与店铺经营的商品有关联性最好</w:t>
            </w:r>
          </w:p>
        </w:tc>
      </w:tr>
      <w:tr w:rsidR="00C25ACB" w:rsidRPr="00CC679D" w:rsidTr="00683DBF">
        <w:trPr>
          <w:trHeight w:val="1040"/>
        </w:trPr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、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设计具有吸引力和营销导向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店铺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的设计具有营销导向，如果能够让人看了后有购买欲和在店铺内多浏览的感觉，则比较好</w:t>
            </w:r>
          </w:p>
        </w:tc>
      </w:tr>
      <w:tr w:rsidR="00C25ACB" w:rsidRPr="00CC679D" w:rsidTr="00683DBF">
        <w:trPr>
          <w:trHeight w:val="1040"/>
        </w:trPr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、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设计规格是否可以提升店铺整体风格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在整体页面之中不突兀，符合店铺整体风格的同时，漂亮、美观，能够提升对店铺的好感是最好的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 w:val="restart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店铺商品分类</w:t>
            </w:r>
          </w:p>
        </w:tc>
        <w:tc>
          <w:tcPr>
            <w:tcW w:w="708" w:type="dxa"/>
            <w:gridSpan w:val="2"/>
            <w:vMerge w:val="restart"/>
            <w:shd w:val="clear" w:color="auto" w:fill="auto"/>
            <w:vAlign w:val="center"/>
          </w:tcPr>
          <w:p w:rsidR="00C25ACB" w:rsidRPr="00CC679D" w:rsidRDefault="002316DD" w:rsidP="000C4A38">
            <w:r>
              <w:t>3</w:t>
            </w:r>
            <w:r w:rsidR="00C25ACB" w:rsidRPr="00CC679D">
              <w:rPr>
                <w:rFonts w:hint="eastAsia"/>
              </w:rPr>
              <w:t>分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、店铺至少进行了</w:t>
            </w:r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项店铺内分类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店铺左侧，店铺档案下方是否进行了分类，且至少有</w:t>
            </w:r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种店内分类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、店铺分类具有直观的逻辑性和分类标准性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店铺内的分类有逻辑性，不能毫无规律。如销售</w:t>
            </w:r>
            <w:r w:rsidRPr="00CC679D">
              <w:rPr>
                <w:rFonts w:hint="eastAsia"/>
              </w:rPr>
              <w:t>MP4</w:t>
            </w:r>
            <w:r w:rsidRPr="00CC679D">
              <w:rPr>
                <w:rFonts w:hint="eastAsia"/>
              </w:rPr>
              <w:t>的店铺可以按</w:t>
            </w:r>
            <w:r w:rsidRPr="00CC679D">
              <w:rPr>
                <w:rFonts w:hint="eastAsia"/>
              </w:rPr>
              <w:t>MP4</w:t>
            </w:r>
            <w:r w:rsidRPr="00CC679D">
              <w:rPr>
                <w:rFonts w:hint="eastAsia"/>
              </w:rPr>
              <w:t>品牌进行一次分类，还可以按照</w:t>
            </w:r>
            <w:r w:rsidRPr="00CC679D">
              <w:rPr>
                <w:rFonts w:hint="eastAsia"/>
              </w:rPr>
              <w:t>MP4</w:t>
            </w:r>
            <w:r w:rsidRPr="00CC679D">
              <w:rPr>
                <w:rFonts w:hint="eastAsia"/>
              </w:rPr>
              <w:t>内存大小进行分类。但不能出现无关的分类逻辑。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、分类图片美观程度需与店铺整体样式风格相协调。图片大小适宜，不会造成分类图片变形，且与该分类下的商品具有关联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店铺分类的图片美观，比例协调，不会出现分类图片过大，发生图片变形。最好该分类图片能够与店铺主营业务有相关性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4</w:t>
            </w:r>
            <w:r w:rsidRPr="00CC679D">
              <w:rPr>
                <w:rFonts w:hint="eastAsia"/>
              </w:rPr>
              <w:t>、能够点击，进入浏览该分类下的商品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店铺分类图片做了链接，点击之后能够查看该类别下的商品。且商品归类吻合该分类所言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 w:val="restart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ascii="宋体" w:hAnsi="宋体" w:cs="宋体" w:hint="eastAsia"/>
                <w:color w:val="000000"/>
                <w:kern w:val="0"/>
                <w:szCs w:val="21"/>
              </w:rPr>
              <w:t>橱窗推荐商品</w:t>
            </w:r>
          </w:p>
        </w:tc>
        <w:tc>
          <w:tcPr>
            <w:tcW w:w="708" w:type="dxa"/>
            <w:gridSpan w:val="2"/>
            <w:vMerge w:val="restart"/>
            <w:shd w:val="clear" w:color="auto" w:fill="auto"/>
            <w:vAlign w:val="center"/>
          </w:tcPr>
          <w:p w:rsidR="00C25ACB" w:rsidRPr="00CC679D" w:rsidRDefault="002316DD" w:rsidP="000C4A38">
            <w:r>
              <w:t>3</w:t>
            </w:r>
            <w:r w:rsidR="00C25ACB" w:rsidRPr="00CC679D">
              <w:rPr>
                <w:rFonts w:hint="eastAsia"/>
              </w:rPr>
              <w:t>分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1</w:t>
            </w:r>
            <w:r w:rsidRPr="00CC679D">
              <w:rPr>
                <w:rFonts w:hint="eastAsia"/>
                <w:szCs w:val="21"/>
              </w:rPr>
              <w:t>、至少推荐了符合店铺首页所需数量</w:t>
            </w:r>
            <w:r w:rsidRPr="00CC679D">
              <w:rPr>
                <w:rFonts w:hint="eastAsia"/>
                <w:szCs w:val="21"/>
              </w:rPr>
              <w:lastRenderedPageBreak/>
              <w:t>的商品，至少</w:t>
            </w:r>
            <w:r w:rsidRPr="00CC679D">
              <w:rPr>
                <w:rFonts w:hint="eastAsia"/>
                <w:szCs w:val="21"/>
              </w:rPr>
              <w:t>5</w:t>
            </w:r>
            <w:r w:rsidRPr="00CC679D">
              <w:rPr>
                <w:rFonts w:hint="eastAsia"/>
                <w:szCs w:val="21"/>
              </w:rPr>
              <w:t>个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lastRenderedPageBreak/>
              <w:t>在店铺公告下方的推荐商品模块，能够看到被推荐的商品。</w:t>
            </w:r>
            <w:r w:rsidRPr="00CC679D">
              <w:rPr>
                <w:rFonts w:hint="eastAsia"/>
              </w:rPr>
              <w:lastRenderedPageBreak/>
              <w:t>该模块不能为空。为空则不符合标准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2</w:t>
            </w:r>
            <w:r w:rsidRPr="00CC679D">
              <w:rPr>
                <w:rFonts w:hint="eastAsia"/>
                <w:szCs w:val="21"/>
              </w:rPr>
              <w:t>、所推荐的商品描述详实、丰富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点击进入相应的被推荐的商品，能够看到商品内容详实、丰富。如果商品介绍很简单，则不符合标准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商品上架</w:t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</w:tcPr>
          <w:p w:rsidR="00C25ACB" w:rsidRPr="00CC679D" w:rsidRDefault="002316DD" w:rsidP="000C4A38">
            <w:r>
              <w:t>3</w:t>
            </w:r>
            <w:r w:rsidR="00C25ACB" w:rsidRPr="00CC679D">
              <w:rPr>
                <w:rFonts w:hint="eastAsia"/>
              </w:rPr>
              <w:t>分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、店铺内至少上架</w:t>
            </w:r>
            <w:r w:rsidRPr="00CC679D">
              <w:rPr>
                <w:rFonts w:hint="eastAsia"/>
              </w:rPr>
              <w:t>10</w:t>
            </w:r>
            <w:r w:rsidRPr="00CC679D">
              <w:rPr>
                <w:rFonts w:hint="eastAsia"/>
              </w:rPr>
              <w:t>个商品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打开店铺，查看店铺内总上架的商品数量，不得低于</w:t>
            </w:r>
            <w:r w:rsidRPr="00CC679D">
              <w:rPr>
                <w:rFonts w:hint="eastAsia"/>
              </w:rPr>
              <w:t>10</w:t>
            </w:r>
            <w:r w:rsidRPr="00CC679D">
              <w:rPr>
                <w:rFonts w:hint="eastAsia"/>
              </w:rPr>
              <w:t>个。若低于</w:t>
            </w:r>
            <w:r w:rsidRPr="00CC679D">
              <w:rPr>
                <w:rFonts w:hint="eastAsia"/>
              </w:rPr>
              <w:t>10</w:t>
            </w:r>
            <w:r w:rsidRPr="00CC679D">
              <w:rPr>
                <w:rFonts w:hint="eastAsia"/>
              </w:rPr>
              <w:t>个，则不符合标准</w:t>
            </w:r>
          </w:p>
        </w:tc>
      </w:tr>
      <w:tr w:rsidR="00C25ACB" w:rsidRPr="00CC679D" w:rsidTr="00683DBF">
        <w:tc>
          <w:tcPr>
            <w:tcW w:w="1226" w:type="dxa"/>
            <w:vMerge w:val="restart"/>
            <w:shd w:val="clear" w:color="auto" w:fill="auto"/>
            <w:vAlign w:val="center"/>
          </w:tcPr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商</w:t>
            </w:r>
          </w:p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品</w:t>
            </w:r>
          </w:p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描</w:t>
            </w:r>
          </w:p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述</w:t>
            </w:r>
          </w:p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相</w:t>
            </w:r>
          </w:p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符</w:t>
            </w:r>
          </w:p>
          <w:p w:rsidR="00C25ACB" w:rsidRPr="00CC679D" w:rsidRDefault="00C25ACB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度</w:t>
            </w:r>
          </w:p>
        </w:tc>
        <w:tc>
          <w:tcPr>
            <w:tcW w:w="982" w:type="dxa"/>
            <w:vMerge w:val="restart"/>
            <w:shd w:val="clear" w:color="auto" w:fill="auto"/>
            <w:vAlign w:val="center"/>
          </w:tcPr>
          <w:p w:rsidR="00C25ACB" w:rsidRPr="00CC679D" w:rsidRDefault="00D1562C" w:rsidP="000C4A3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35</w:t>
            </w:r>
            <w:r w:rsidR="00C25ACB" w:rsidRPr="00CC679D">
              <w:rPr>
                <w:rFonts w:ascii="黑体" w:eastAsia="黑体" w:hAnsi="黑体" w:hint="eastAsia"/>
                <w:sz w:val="28"/>
                <w:szCs w:val="28"/>
              </w:rPr>
              <w:t>分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目标客户群</w:t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</w:tcPr>
          <w:p w:rsidR="00C25ACB" w:rsidRPr="00CC679D" w:rsidRDefault="003B20FB" w:rsidP="000C4A38">
            <w:r>
              <w:t>6</w:t>
            </w:r>
            <w:r w:rsidR="00C25ACB" w:rsidRPr="00CC679D">
              <w:rPr>
                <w:rFonts w:hint="eastAsia"/>
              </w:rPr>
              <w:t>分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、商品描述中包含有该商品的适用人群，及对该类人群具有何种价值与优势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在每一个商品详情描述中，是否介绍了该商品适合哪一类人群，对该类人群有何价值，且易于引导该类人群对商品产生兴趣。如果商品详情中并没有包含这一点，则不符合标准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 w:val="restart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商品详情</w:t>
            </w:r>
          </w:p>
        </w:tc>
        <w:tc>
          <w:tcPr>
            <w:tcW w:w="708" w:type="dxa"/>
            <w:gridSpan w:val="2"/>
            <w:vMerge w:val="restart"/>
            <w:shd w:val="clear" w:color="auto" w:fill="auto"/>
            <w:vAlign w:val="center"/>
          </w:tcPr>
          <w:p w:rsidR="00C25ACB" w:rsidRPr="00CC679D" w:rsidRDefault="003B20FB" w:rsidP="003F0972">
            <w:r>
              <w:t>2</w:t>
            </w:r>
            <w:r w:rsidR="003F0972">
              <w:t>5</w:t>
            </w:r>
            <w:r w:rsidR="00C25ACB" w:rsidRPr="00CC679D">
              <w:rPr>
                <w:rFonts w:hint="eastAsia"/>
              </w:rPr>
              <w:t>分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1</w:t>
            </w:r>
            <w:r w:rsidRPr="00CC679D">
              <w:rPr>
                <w:rFonts w:hint="eastAsia"/>
                <w:szCs w:val="21"/>
              </w:rPr>
              <w:t>、商品描述整体美观、整洁，进行了排版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每个商品详情页中，商品的详细描述部分经过了细心的编排，整体而言比较美观。如果排版、图片等所构成的整体杂乱无章，浏览后因为美观程度不够而造成对该商品的兴趣丧失，则不符合标准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2</w:t>
            </w:r>
            <w:r w:rsidRPr="00CC679D">
              <w:rPr>
                <w:rFonts w:hint="eastAsia"/>
                <w:szCs w:val="21"/>
              </w:rPr>
              <w:t>、商品描述和标题能够体现商品的属性、特点与卖点，且详实、准确、真实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每个商品详情页中，对商品的详细描述及标题体现出了商品的各项属性。如果没有对商品属性进行表达，则不符合标准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3</w:t>
            </w:r>
            <w:r w:rsidRPr="00CC679D">
              <w:rPr>
                <w:rFonts w:hint="eastAsia"/>
                <w:szCs w:val="21"/>
              </w:rPr>
              <w:t>、商品描述需包含：商品描述（图片、文本或图文混排）、商品展示（图片、视频等形式）、促销信息、支付与配送信息、售后服务信息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每个商品详情页中，在商品描述上有模块性质的划分，包括对商品的介绍、商品图片展示，图片经过</w:t>
            </w:r>
            <w:r w:rsidRPr="00CC679D">
              <w:rPr>
                <w:rFonts w:hint="eastAsia"/>
              </w:rPr>
              <w:t>PS</w:t>
            </w:r>
            <w:r w:rsidRPr="00CC679D">
              <w:rPr>
                <w:rFonts w:hint="eastAsia"/>
              </w:rPr>
              <w:t>处理，如果图片上还有经过编排的营销导向的文案则更优秀。此外，还包含有该商品支付、配送描述以及售后服务描述。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如果在商品详情页中，没有经过细心的描述模块划分，或模块不完整，或商品图片处理粗糙，则不符合标准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4</w:t>
            </w:r>
            <w:r w:rsidRPr="00CC679D">
              <w:rPr>
                <w:rFonts w:hint="eastAsia"/>
                <w:szCs w:val="21"/>
              </w:rPr>
              <w:t>、商品信息中可以允许一定的以促销为目标的宣传性标语，但不允许过分夸张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在商品细节描述中，对商品的描述具有诱惑力和营销导向，但如果过分夸张，完全超越了商品本身的能力和价值，则不符合标准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708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5</w:t>
            </w:r>
            <w:r w:rsidRPr="00CC679D">
              <w:rPr>
                <w:rFonts w:hint="eastAsia"/>
                <w:szCs w:val="21"/>
              </w:rPr>
              <w:t>、为每个商品选择了正确的分类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每一个商品都归属于正确的店铺内的分类，这一项与店铺分类评分项有对应关系</w:t>
            </w:r>
          </w:p>
        </w:tc>
      </w:tr>
      <w:tr w:rsidR="00C25ACB" w:rsidRPr="00CC679D" w:rsidTr="00683DBF"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615" w:type="dxa"/>
            <w:shd w:val="clear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同类型商品对比</w:t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</w:tcPr>
          <w:p w:rsidR="00C25ACB" w:rsidRPr="00CC679D" w:rsidRDefault="003B20FB" w:rsidP="000C4A38">
            <w:r>
              <w:t>4</w:t>
            </w:r>
            <w:r w:rsidR="00C25ACB" w:rsidRPr="00CC679D">
              <w:rPr>
                <w:rFonts w:hint="eastAsia"/>
              </w:rPr>
              <w:t>分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C25ACB" w:rsidRPr="00CC679D" w:rsidRDefault="00C25ACB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1</w:t>
            </w:r>
            <w:r w:rsidRPr="00CC679D">
              <w:rPr>
                <w:rFonts w:hint="eastAsia"/>
                <w:szCs w:val="21"/>
              </w:rPr>
              <w:t>、与其他同类商品相比，该商品的特点与优势</w:t>
            </w:r>
          </w:p>
        </w:tc>
        <w:tc>
          <w:tcPr>
            <w:tcW w:w="5733" w:type="dxa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在对每个商品进行细节描述的时候，能够展示出该商品与其他同类型商品相比，它的优势在哪里，必须从潜在客户的角度出发，描述该项内容，具有营销导向。如果缺少这一块内容或该模块内容表达不完备，则不符合标准</w:t>
            </w:r>
          </w:p>
        </w:tc>
      </w:tr>
      <w:tr w:rsidR="00C25ACB" w:rsidRPr="00CC679D" w:rsidTr="00683DBF">
        <w:tc>
          <w:tcPr>
            <w:tcW w:w="1226" w:type="dxa"/>
            <w:shd w:val="clear" w:color="auto" w:fill="auto"/>
            <w:vAlign w:val="center"/>
          </w:tcPr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发货</w:t>
            </w:r>
          </w:p>
          <w:p w:rsidR="00C25ACB" w:rsidRPr="00CC679D" w:rsidRDefault="00C25ACB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速度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C25ACB" w:rsidRPr="00CC679D" w:rsidRDefault="00D1562C" w:rsidP="000C4A38">
            <w:pPr>
              <w:jc w:val="center"/>
            </w:pPr>
            <w:r>
              <w:rPr>
                <w:rFonts w:ascii="黑体" w:eastAsia="黑体" w:hAnsi="黑体"/>
                <w:sz w:val="28"/>
                <w:szCs w:val="28"/>
              </w:rPr>
              <w:t>10</w:t>
            </w:r>
            <w:r w:rsidR="00C25ACB" w:rsidRPr="00CC679D">
              <w:rPr>
                <w:rFonts w:ascii="黑体" w:eastAsia="黑体" w:hAnsi="黑体" w:hint="eastAsia"/>
                <w:sz w:val="28"/>
                <w:szCs w:val="28"/>
              </w:rPr>
              <w:t>分</w:t>
            </w: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 w:rsidR="00C25ACB" w:rsidRPr="00CC679D" w:rsidRDefault="00C25ACB" w:rsidP="008D4BEC">
            <w:r w:rsidRPr="00CC679D">
              <w:rPr>
                <w:rFonts w:hint="eastAsia"/>
              </w:rPr>
              <w:t>根据</w:t>
            </w:r>
            <w:r w:rsidR="008D4BEC">
              <w:rPr>
                <w:rFonts w:hint="eastAsia"/>
              </w:rPr>
              <w:t>动态评分</w:t>
            </w:r>
            <w:r w:rsidRPr="00CC679D">
              <w:rPr>
                <w:rFonts w:hint="eastAsia"/>
              </w:rPr>
              <w:t>呈现的数据，评委主观打分</w:t>
            </w:r>
          </w:p>
        </w:tc>
        <w:tc>
          <w:tcPr>
            <w:tcW w:w="10054" w:type="dxa"/>
            <w:gridSpan w:val="3"/>
            <w:shd w:val="pct5" w:color="auto" w:fill="auto"/>
            <w:vAlign w:val="center"/>
          </w:tcPr>
          <w:p w:rsidR="00C25ACB" w:rsidRPr="00CC679D" w:rsidRDefault="00C25ACB" w:rsidP="000C4A38">
            <w:r w:rsidRPr="00CC679D">
              <w:rPr>
                <w:rFonts w:hint="eastAsia"/>
              </w:rPr>
              <w:t>在发货速度评分这里，能够看到各个店铺的几项数据——订单总数、响应时间、处理订单、剩余订单、无效订单、作废订单（正确地址）、作废订单（错误地址）、物流费用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订单总数：店铺接收到的所有订单的总数量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响应时间：该店铺平均处理订单的时间，以秒为单位。该时间越长，说明该店铺对订单的处理速度越慢，不</w:t>
            </w:r>
            <w:r w:rsidRPr="00CC679D">
              <w:rPr>
                <w:rFonts w:hint="eastAsia"/>
              </w:rPr>
              <w:lastRenderedPageBreak/>
              <w:t>够优秀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处理订单：该店铺所处理的订单数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剩余订单：该店铺未处理的订单数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无效订单：给错误的地址发货的订单数。该数量越高，说明该店铺订单处理及商品发送错误越高，不够优秀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作废订单（正确地址）：主动作废的订单，但地址是正确的。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作废订单（错误地址）：主动作废的订单，但地址是错误的。说明该店铺处理订单仔细，能够主动识别出错误订单，并进行相应处理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响应时间越短，处理订单越多，剩余订单越少，无效订单越少则表示在该项评分上，该店铺表现地优秀</w:t>
            </w:r>
          </w:p>
        </w:tc>
      </w:tr>
      <w:tr w:rsidR="00C25ACB" w:rsidRPr="00CC679D" w:rsidTr="00683DBF">
        <w:trPr>
          <w:trHeight w:val="3821"/>
        </w:trPr>
        <w:tc>
          <w:tcPr>
            <w:tcW w:w="1226" w:type="dxa"/>
            <w:vMerge w:val="restart"/>
            <w:shd w:val="clear" w:color="auto" w:fill="auto"/>
            <w:vAlign w:val="center"/>
          </w:tcPr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lastRenderedPageBreak/>
              <w:t>客户</w:t>
            </w:r>
          </w:p>
          <w:p w:rsidR="00C25ACB" w:rsidRPr="00CC679D" w:rsidRDefault="00C25ACB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服务</w:t>
            </w:r>
          </w:p>
        </w:tc>
        <w:tc>
          <w:tcPr>
            <w:tcW w:w="982" w:type="dxa"/>
            <w:vMerge w:val="restart"/>
            <w:shd w:val="clear" w:color="auto" w:fill="auto"/>
            <w:vAlign w:val="center"/>
          </w:tcPr>
          <w:p w:rsidR="00C25ACB" w:rsidRPr="00CC679D" w:rsidRDefault="00D1562C" w:rsidP="000C4A38">
            <w:pPr>
              <w:jc w:val="center"/>
            </w:pPr>
            <w:r>
              <w:rPr>
                <w:rFonts w:ascii="黑体" w:eastAsia="黑体" w:hAnsi="黑体"/>
                <w:sz w:val="28"/>
                <w:szCs w:val="28"/>
              </w:rPr>
              <w:t>40</w:t>
            </w:r>
            <w:r w:rsidR="00C25ACB" w:rsidRPr="00CC679D">
              <w:rPr>
                <w:rFonts w:ascii="黑体" w:eastAsia="黑体" w:hAnsi="黑体" w:hint="eastAsia"/>
                <w:sz w:val="28"/>
                <w:szCs w:val="28"/>
              </w:rPr>
              <w:t>分</w:t>
            </w:r>
          </w:p>
        </w:tc>
        <w:tc>
          <w:tcPr>
            <w:tcW w:w="1686" w:type="dxa"/>
            <w:gridSpan w:val="2"/>
            <w:vMerge w:val="restart"/>
            <w:shd w:val="clear" w:color="auto" w:fill="auto"/>
            <w:vAlign w:val="center"/>
          </w:tcPr>
          <w:p w:rsidR="00C25ACB" w:rsidRPr="00CC679D" w:rsidRDefault="00C25ACB" w:rsidP="008D4BEC">
            <w:r w:rsidRPr="00CC679D">
              <w:rPr>
                <w:rFonts w:hint="eastAsia"/>
              </w:rPr>
              <w:t>根据</w:t>
            </w:r>
            <w:r w:rsidR="008D4BEC">
              <w:rPr>
                <w:rFonts w:hint="eastAsia"/>
              </w:rPr>
              <w:t>动态评分</w:t>
            </w:r>
            <w:bookmarkStart w:id="0" w:name="_GoBack"/>
            <w:bookmarkEnd w:id="0"/>
            <w:r w:rsidRPr="00CC679D">
              <w:rPr>
                <w:rFonts w:hint="eastAsia"/>
              </w:rPr>
              <w:t>给出的客服分值结果及响应速度的数据表现，评委主观打分</w:t>
            </w:r>
          </w:p>
        </w:tc>
        <w:tc>
          <w:tcPr>
            <w:tcW w:w="10054" w:type="dxa"/>
            <w:gridSpan w:val="3"/>
            <w:shd w:val="pct5" w:color="auto" w:fill="auto"/>
            <w:vAlign w:val="center"/>
          </w:tcPr>
          <w:p w:rsidR="00C25ACB" w:rsidRPr="00CC679D" w:rsidRDefault="00C25ACB" w:rsidP="000C4A38">
            <w:pPr>
              <w:rPr>
                <w:b/>
              </w:rPr>
            </w:pPr>
            <w:r w:rsidRPr="00CC679D">
              <w:rPr>
                <w:rFonts w:hint="eastAsia"/>
                <w:b/>
              </w:rPr>
              <w:t>1</w:t>
            </w:r>
            <w:r w:rsidRPr="00CC679D">
              <w:rPr>
                <w:rFonts w:hint="eastAsia"/>
                <w:b/>
              </w:rPr>
              <w:t>、售前客服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售前客服包含如下要素：访问数、处理数、成单数、丢单数、正在处理、响应时间、服务得分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访问数：该店铺需要接待的售前客服总数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处理数：该店铺接待了的售前客服总数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成单数：通过客服沟通，该店铺从中实现成交订单的数量。成单数越高，说明客服效果越好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丢单数：在客服沟通中，该店铺由于沟通不善，丢失的订单数。丢单数越高，说明客服沟通效果差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正在处理：比赛结束后，该店铺正在洽谈的售前客服数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响应时间：该店铺平均回答每个客服问题时的客户等待时间。该时间越短，说明客服人员更能合理安排多客户交流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服务得分：通过客服获得的分值。该分值越高，说明客服回答问题更合理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处理数越多，成单数越高，丢单数越低，正在处理数越少，响应时间越短，服务得分越高，说明该店铺售前客服表现优秀</w:t>
            </w:r>
          </w:p>
        </w:tc>
      </w:tr>
      <w:tr w:rsidR="00C25ACB" w:rsidRPr="00CC679D" w:rsidTr="00683DBF">
        <w:trPr>
          <w:trHeight w:val="3676"/>
        </w:trPr>
        <w:tc>
          <w:tcPr>
            <w:tcW w:w="1226" w:type="dxa"/>
            <w:vMerge/>
            <w:shd w:val="clear" w:color="auto" w:fill="auto"/>
            <w:vAlign w:val="center"/>
          </w:tcPr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982" w:type="dxa"/>
            <w:vMerge/>
            <w:shd w:val="clear" w:color="auto" w:fill="auto"/>
            <w:vAlign w:val="center"/>
          </w:tcPr>
          <w:p w:rsidR="00C25ACB" w:rsidRPr="00CC679D" w:rsidRDefault="00C25ACB" w:rsidP="000C4A3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vMerge/>
            <w:shd w:val="clear" w:color="auto" w:fill="auto"/>
            <w:vAlign w:val="center"/>
          </w:tcPr>
          <w:p w:rsidR="00C25ACB" w:rsidRPr="00CC679D" w:rsidRDefault="00C25ACB" w:rsidP="000C4A38"/>
        </w:tc>
        <w:tc>
          <w:tcPr>
            <w:tcW w:w="10054" w:type="dxa"/>
            <w:gridSpan w:val="3"/>
            <w:shd w:val="pct5" w:color="auto" w:fill="auto"/>
            <w:vAlign w:val="center"/>
          </w:tcPr>
          <w:p w:rsidR="00C25ACB" w:rsidRPr="00CC679D" w:rsidRDefault="00C25ACB" w:rsidP="000C4A38">
            <w:pPr>
              <w:rPr>
                <w:b/>
              </w:rPr>
            </w:pPr>
            <w:r w:rsidRPr="00CC679D">
              <w:rPr>
                <w:rFonts w:hint="eastAsia"/>
                <w:b/>
              </w:rPr>
              <w:t>2</w:t>
            </w:r>
            <w:r w:rsidRPr="00CC679D">
              <w:rPr>
                <w:rFonts w:hint="eastAsia"/>
                <w:b/>
              </w:rPr>
              <w:t>、售后客服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售后客服包含如下要素：访问数、处理数、满意数、不满意数、正在处理、响应时间、服务得分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访问数：该店铺需要接待的售后客服总数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处理数：该店铺接待了的售后客服总数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满意数：通过客服沟通，该店铺处理售后问题获得客户满意的数量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不满意数：通过客服沟通，该店铺处理售后问题时造成客户不满意的数量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正在处理：比赛结束后，该店铺正在洽谈的售后客服数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响应时间：该店铺平均回答每个客服问题时的客户等待时间。该时间越短，说明客服人员更能合理安排多客户交流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服务得分：通过客服获得的分值。该分值越高，说明客服回答问题更合理</w:t>
            </w:r>
          </w:p>
          <w:p w:rsidR="00C25ACB" w:rsidRPr="00CC679D" w:rsidRDefault="00C25ACB" w:rsidP="000C4A38">
            <w:r w:rsidRPr="00CC679D">
              <w:rPr>
                <w:rFonts w:hint="eastAsia"/>
              </w:rPr>
              <w:t>处理数越多，满意数越高，不满意数越低，正在处理数越少，响应时间越短，服务得分越高，说明该店铺售后客服表现优秀</w:t>
            </w:r>
          </w:p>
        </w:tc>
      </w:tr>
    </w:tbl>
    <w:p w:rsidR="00FE71BA" w:rsidRPr="00C25ACB" w:rsidRDefault="006D4CBA"/>
    <w:sectPr w:rsidR="00FE71BA" w:rsidRPr="00C25ACB" w:rsidSect="00B61548">
      <w:pgSz w:w="16838" w:h="11906" w:orient="landscape"/>
      <w:pgMar w:top="663" w:right="1440" w:bottom="66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CBA" w:rsidRDefault="006D4CBA" w:rsidP="00C25ACB">
      <w:r>
        <w:separator/>
      </w:r>
    </w:p>
  </w:endnote>
  <w:endnote w:type="continuationSeparator" w:id="0">
    <w:p w:rsidR="006D4CBA" w:rsidRDefault="006D4CBA" w:rsidP="00C25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CBA" w:rsidRDefault="006D4CBA" w:rsidP="00C25ACB">
      <w:r>
        <w:separator/>
      </w:r>
    </w:p>
  </w:footnote>
  <w:footnote w:type="continuationSeparator" w:id="0">
    <w:p w:rsidR="006D4CBA" w:rsidRDefault="006D4CBA" w:rsidP="00C25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0F9"/>
    <w:rsid w:val="000D0C1D"/>
    <w:rsid w:val="002316DD"/>
    <w:rsid w:val="00261933"/>
    <w:rsid w:val="00383F2B"/>
    <w:rsid w:val="003A2D79"/>
    <w:rsid w:val="003B20FB"/>
    <w:rsid w:val="003F0972"/>
    <w:rsid w:val="0052120D"/>
    <w:rsid w:val="00683DBF"/>
    <w:rsid w:val="006D4CBA"/>
    <w:rsid w:val="008D4BEC"/>
    <w:rsid w:val="009451F3"/>
    <w:rsid w:val="00B21B8D"/>
    <w:rsid w:val="00B42E53"/>
    <w:rsid w:val="00C25ACB"/>
    <w:rsid w:val="00C70508"/>
    <w:rsid w:val="00D1562C"/>
    <w:rsid w:val="00DF239A"/>
    <w:rsid w:val="00ED50F9"/>
    <w:rsid w:val="00F8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0E5586-A46F-4A1F-97DB-CE453328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5A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5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5A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5A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5A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445</Words>
  <Characters>2541</Characters>
  <Application>Microsoft Office Word</Application>
  <DocSecurity>0</DocSecurity>
  <Lines>21</Lines>
  <Paragraphs>5</Paragraphs>
  <ScaleCrop>false</ScaleCrop>
  <Company>CHINA</Company>
  <LinksUpToDate>false</LinksUpToDate>
  <CharactersWithSpaces>2981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微软用户</cp:lastModifiedBy>
  <cp:revision>16</cp:revision>
  <dcterms:created xsi:type="dcterms:W3CDTF">2017-07-04T07:05:00Z</dcterms:created>
  <dcterms:modified xsi:type="dcterms:W3CDTF">2017-07-08T03:20:00Z</dcterms:modified>
</cp:coreProperties>
</file>